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52" w:hanging="452" w:hangingChars="150"/>
        <w:jc w:val="center"/>
        <w:rPr>
          <w:rFonts w:ascii="宋体"/>
          <w:b/>
          <w:bCs/>
          <w:sz w:val="30"/>
          <w:szCs w:val="30"/>
        </w:rPr>
      </w:pPr>
      <w:r>
        <w:rPr>
          <w:rFonts w:hint="eastAsia" w:ascii="宋体" w:hAnsi="宋体" w:cs="宋体"/>
          <w:b/>
          <w:bCs/>
          <w:sz w:val="30"/>
          <w:szCs w:val="30"/>
        </w:rPr>
        <w:t>特别说明</w:t>
      </w:r>
    </w:p>
    <w:p>
      <w:pPr>
        <w:pStyle w:val="9"/>
        <w:numPr>
          <w:ilvl w:val="0"/>
          <w:numId w:val="1"/>
        </w:numPr>
        <w:spacing w:line="360" w:lineRule="auto"/>
        <w:ind w:firstLineChars="0"/>
        <w:rPr>
          <w:rFonts w:ascii="宋体" w:hAnsi="宋体" w:cs="宋体"/>
          <w:sz w:val="24"/>
          <w:szCs w:val="24"/>
        </w:rPr>
      </w:pPr>
      <w:r>
        <w:rPr>
          <w:rFonts w:hint="eastAsia" w:ascii="宋体" w:hAnsi="宋体" w:cs="宋体"/>
          <w:sz w:val="24"/>
          <w:szCs w:val="24"/>
        </w:rPr>
        <w:t>资产以现状为准；拍卖严格按照资产现状拍卖；清单仅做参考；</w:t>
      </w:r>
    </w:p>
    <w:p>
      <w:pPr>
        <w:pStyle w:val="9"/>
        <w:numPr>
          <w:ilvl w:val="0"/>
          <w:numId w:val="1"/>
        </w:numPr>
        <w:spacing w:line="360" w:lineRule="auto"/>
        <w:ind w:firstLineChars="0"/>
        <w:rPr>
          <w:rFonts w:ascii="宋体" w:hAnsi="宋体" w:cs="宋体"/>
          <w:sz w:val="24"/>
          <w:szCs w:val="24"/>
        </w:rPr>
      </w:pPr>
      <w:r>
        <w:rPr>
          <w:rFonts w:hint="eastAsia" w:ascii="宋体" w:hAnsi="宋体" w:cs="宋体"/>
          <w:sz w:val="24"/>
          <w:szCs w:val="24"/>
        </w:rPr>
        <w:t>竞买人须是具有废旧物资回收资质的企业法人单位（外地注册在深圳从事生产、经营的企业还须提供深圳市税务机关核发的临时税务登记证明）；</w:t>
      </w:r>
    </w:p>
    <w:p>
      <w:pPr>
        <w:pStyle w:val="9"/>
        <w:numPr>
          <w:ilvl w:val="0"/>
          <w:numId w:val="1"/>
        </w:numPr>
        <w:spacing w:line="360" w:lineRule="auto"/>
        <w:ind w:firstLineChars="0"/>
        <w:rPr>
          <w:rFonts w:ascii="宋体" w:hAnsi="宋体" w:cs="宋体"/>
          <w:sz w:val="24"/>
          <w:szCs w:val="24"/>
        </w:rPr>
      </w:pPr>
      <w:r>
        <w:rPr>
          <w:rFonts w:hint="eastAsia" w:ascii="宋体" w:hAnsi="宋体" w:cs="宋体"/>
          <w:sz w:val="24"/>
          <w:szCs w:val="24"/>
        </w:rPr>
        <w:t>竞买人竞拍成功后2个工作日内,须按该标的成交价</w:t>
      </w:r>
      <w:r>
        <w:rPr>
          <w:rFonts w:hint="eastAsia" w:ascii="宋体" w:hAnsi="宋体" w:cs="宋体"/>
          <w:sz w:val="24"/>
          <w:szCs w:val="24"/>
          <w:lang w:eastAsia="zh-CN"/>
        </w:rPr>
        <w:t>格</w:t>
      </w:r>
      <w:r>
        <w:rPr>
          <w:rFonts w:hint="eastAsia" w:ascii="宋体" w:hAnsi="宋体" w:cs="宋体"/>
          <w:sz w:val="24"/>
          <w:szCs w:val="24"/>
        </w:rPr>
        <w:t xml:space="preserve">的 5% </w:t>
      </w:r>
      <w:r>
        <w:rPr>
          <w:rFonts w:hint="eastAsia" w:ascii="宋体" w:hAnsi="宋体" w:cs="宋体"/>
          <w:sz w:val="24"/>
          <w:szCs w:val="24"/>
          <w:lang w:eastAsia="zh-CN"/>
        </w:rPr>
        <w:t>向拍卖公司</w:t>
      </w:r>
      <w:r>
        <w:rPr>
          <w:rFonts w:hint="eastAsia" w:ascii="宋体" w:hAnsi="宋体" w:cs="宋体"/>
          <w:sz w:val="24"/>
          <w:szCs w:val="24"/>
        </w:rPr>
        <w:t>支付拍卖佣金</w:t>
      </w:r>
      <w:r>
        <w:rPr>
          <w:rFonts w:hint="eastAsia" w:ascii="宋体" w:hAnsi="宋体" w:cs="宋体"/>
          <w:sz w:val="24"/>
          <w:szCs w:val="24"/>
          <w:lang w:eastAsia="zh-CN"/>
        </w:rPr>
        <w:t>，并</w:t>
      </w:r>
      <w:r>
        <w:rPr>
          <w:rFonts w:hint="eastAsia" w:ascii="宋体" w:hAnsi="宋体" w:cs="宋体"/>
          <w:sz w:val="24"/>
          <w:szCs w:val="24"/>
        </w:rPr>
        <w:t>由拍卖公司代收成交价格</w:t>
      </w:r>
      <w:r>
        <w:rPr>
          <w:rFonts w:ascii="宋体" w:hAnsi="宋体" w:cs="宋体"/>
          <w:sz w:val="24"/>
          <w:szCs w:val="24"/>
        </w:rPr>
        <w:t>3.36%</w:t>
      </w:r>
      <w:r>
        <w:rPr>
          <w:rFonts w:hint="eastAsia" w:ascii="宋体" w:hAnsi="宋体" w:cs="宋体"/>
          <w:sz w:val="24"/>
          <w:szCs w:val="24"/>
        </w:rPr>
        <w:t>的增值税；</w:t>
      </w:r>
    </w:p>
    <w:p>
      <w:pPr>
        <w:pStyle w:val="9"/>
        <w:numPr>
          <w:ilvl w:val="0"/>
          <w:numId w:val="1"/>
        </w:numPr>
        <w:spacing w:line="360" w:lineRule="auto"/>
        <w:ind w:firstLineChars="0"/>
        <w:rPr>
          <w:rFonts w:ascii="宋体" w:hAnsi="宋体" w:cs="宋体"/>
          <w:sz w:val="24"/>
          <w:szCs w:val="24"/>
        </w:rPr>
      </w:pPr>
      <w:r>
        <w:rPr>
          <w:rFonts w:hint="eastAsia" w:ascii="宋体" w:hAnsi="宋体" w:cs="宋体"/>
          <w:sz w:val="24"/>
          <w:szCs w:val="24"/>
        </w:rPr>
        <w:t>买受人须在拍卖成交之日起</w:t>
      </w:r>
      <w:r>
        <w:rPr>
          <w:rFonts w:ascii="宋体" w:hAnsi="宋体" w:cs="宋体"/>
          <w:sz w:val="24"/>
          <w:szCs w:val="24"/>
        </w:rPr>
        <w:t>3</w:t>
      </w:r>
      <w:r>
        <w:rPr>
          <w:rFonts w:hint="eastAsia" w:ascii="宋体" w:hAnsi="宋体" w:cs="宋体"/>
          <w:sz w:val="24"/>
          <w:szCs w:val="24"/>
        </w:rPr>
        <w:t>个工作日内一次性付清全部成交款；</w:t>
      </w:r>
      <w:r>
        <w:rPr>
          <w:rFonts w:ascii="宋体" w:hAnsi="宋体" w:cs="宋体"/>
          <w:sz w:val="24"/>
          <w:szCs w:val="24"/>
        </w:rPr>
        <w:t xml:space="preserve"> </w:t>
      </w:r>
    </w:p>
    <w:p>
      <w:pPr>
        <w:pStyle w:val="9"/>
        <w:numPr>
          <w:ilvl w:val="0"/>
          <w:numId w:val="1"/>
        </w:numPr>
        <w:spacing w:line="360" w:lineRule="auto"/>
        <w:ind w:firstLineChars="0"/>
        <w:rPr>
          <w:rFonts w:ascii="宋体" w:hAnsi="宋体" w:cs="宋体"/>
          <w:sz w:val="24"/>
          <w:szCs w:val="24"/>
        </w:rPr>
      </w:pPr>
      <w:r>
        <w:rPr>
          <w:rFonts w:hint="eastAsia" w:ascii="宋体" w:hAnsi="宋体" w:cs="宋体"/>
          <w:sz w:val="24"/>
          <w:szCs w:val="24"/>
        </w:rPr>
        <w:t>因拍卖物涉及的拆卸、转移由买受人负责，由此所产生的一切费用由买受人承担</w:t>
      </w:r>
      <w:r>
        <w:rPr>
          <w:rFonts w:hint="eastAsia" w:ascii="宋体" w:hAnsi="宋体" w:cs="宋体"/>
          <w:sz w:val="24"/>
          <w:szCs w:val="24"/>
          <w:lang w:eastAsia="zh-CN"/>
        </w:rPr>
        <w:t>。因拍卖物拆卸、转移过程发生的标的物遗失、损坏及</w:t>
      </w:r>
      <w:bookmarkStart w:id="0" w:name="_GoBack"/>
      <w:bookmarkEnd w:id="0"/>
      <w:r>
        <w:rPr>
          <w:rFonts w:hint="eastAsia" w:ascii="宋体" w:hAnsi="宋体" w:cs="宋体"/>
          <w:sz w:val="24"/>
          <w:szCs w:val="24"/>
          <w:lang w:eastAsia="zh-CN"/>
        </w:rPr>
        <w:t>造成的人员伤亡等责任均由买受人自行承担；</w:t>
      </w:r>
    </w:p>
    <w:p>
      <w:pPr>
        <w:pStyle w:val="9"/>
        <w:numPr>
          <w:ilvl w:val="0"/>
          <w:numId w:val="1"/>
        </w:numPr>
        <w:spacing w:line="360" w:lineRule="auto"/>
        <w:ind w:firstLineChars="0"/>
        <w:rPr>
          <w:rFonts w:hint="eastAsia" w:ascii="宋体" w:hAnsi="宋体" w:cs="宋体"/>
          <w:sz w:val="24"/>
          <w:szCs w:val="24"/>
        </w:rPr>
      </w:pPr>
      <w:r>
        <w:rPr>
          <w:rFonts w:hint="eastAsia" w:ascii="宋体" w:hAnsi="宋体" w:cs="宋体"/>
          <w:sz w:val="24"/>
          <w:szCs w:val="24"/>
        </w:rPr>
        <w:t>由于是报废物资，标的有损坏或残缺不全,拍卖公司不承担瑕疵担保责任</w:t>
      </w:r>
      <w:r>
        <w:rPr>
          <w:rFonts w:hint="eastAsia" w:ascii="宋体" w:hAnsi="宋体" w:cs="宋体"/>
          <w:sz w:val="24"/>
          <w:szCs w:val="24"/>
          <w:lang w:eastAsia="zh-CN"/>
        </w:rPr>
        <w:t>；</w:t>
      </w:r>
    </w:p>
    <w:p>
      <w:pPr>
        <w:pStyle w:val="9"/>
        <w:numPr>
          <w:ilvl w:val="0"/>
          <w:numId w:val="1"/>
        </w:numPr>
        <w:spacing w:line="360" w:lineRule="auto"/>
        <w:ind w:firstLineChars="0"/>
        <w:rPr>
          <w:rFonts w:hint="eastAsia" w:ascii="宋体" w:hAnsi="宋体" w:cs="宋体"/>
          <w:sz w:val="24"/>
          <w:szCs w:val="24"/>
        </w:rPr>
      </w:pPr>
      <w:r>
        <w:rPr>
          <w:rFonts w:hint="eastAsia" w:ascii="宋体" w:hAnsi="宋体" w:cs="宋体"/>
          <w:sz w:val="24"/>
          <w:szCs w:val="24"/>
        </w:rPr>
        <w:t>成交后买受人缴纳的保证金转为履约保证金，提货完毕经委托方同意后由拍卖公司全额无息按原账号退还</w:t>
      </w:r>
      <w:r>
        <w:rPr>
          <w:rFonts w:hint="eastAsia" w:ascii="宋体" w:hAnsi="宋体" w:cs="宋体"/>
          <w:sz w:val="24"/>
          <w:szCs w:val="24"/>
          <w:lang w:eastAsia="zh-CN"/>
        </w:rPr>
        <w:t>；</w:t>
      </w:r>
    </w:p>
    <w:p>
      <w:pPr>
        <w:pStyle w:val="9"/>
        <w:numPr>
          <w:ilvl w:val="0"/>
          <w:numId w:val="1"/>
        </w:numPr>
        <w:spacing w:line="360" w:lineRule="auto"/>
        <w:ind w:firstLineChars="0"/>
        <w:rPr>
          <w:rFonts w:hint="eastAsia" w:ascii="宋体" w:hAnsi="宋体" w:cs="宋体"/>
          <w:sz w:val="24"/>
          <w:szCs w:val="24"/>
        </w:rPr>
      </w:pPr>
      <w:r>
        <w:rPr>
          <w:rFonts w:hint="eastAsia" w:ascii="宋体" w:hAnsi="宋体" w:cs="宋体"/>
          <w:sz w:val="24"/>
          <w:szCs w:val="24"/>
          <w:lang w:eastAsia="zh-CN"/>
        </w:rPr>
        <w:t>特别提示</w:t>
      </w:r>
    </w:p>
    <w:p>
      <w:pPr>
        <w:pStyle w:val="9"/>
        <w:numPr>
          <w:ilvl w:val="0"/>
          <w:numId w:val="0"/>
        </w:numPr>
        <w:spacing w:line="360" w:lineRule="auto"/>
        <w:ind w:leftChars="0"/>
        <w:rPr>
          <w:rFonts w:hint="eastAsia" w:ascii="宋体" w:hAnsi="宋体" w:cs="宋体"/>
          <w:sz w:val="24"/>
          <w:szCs w:val="24"/>
          <w:lang w:val="en-US" w:eastAsia="zh-CN"/>
        </w:rPr>
      </w:pPr>
      <w:r>
        <w:rPr>
          <w:rFonts w:hint="eastAsia" w:ascii="宋体" w:hAnsi="宋体" w:cs="宋体"/>
          <w:sz w:val="24"/>
          <w:szCs w:val="24"/>
          <w:lang w:val="en-US" w:eastAsia="zh-CN"/>
        </w:rPr>
        <w:t>8.1 标的11深圳市福田区景秀小学报废资产一批里有300套课桌椅(详见清单序号32项）总金额为53100元，由于现在仍在使用无法及时在成交后移交，最迟2018年8月30日才能移交给买受人；</w:t>
      </w:r>
    </w:p>
    <w:p>
      <w:pPr>
        <w:pStyle w:val="9"/>
        <w:numPr>
          <w:ilvl w:val="0"/>
          <w:numId w:val="0"/>
        </w:numPr>
        <w:spacing w:line="360" w:lineRule="auto"/>
        <w:ind w:leftChars="0"/>
        <w:rPr>
          <w:rFonts w:hint="eastAsia" w:ascii="宋体" w:hAnsi="宋体" w:cs="宋体"/>
          <w:sz w:val="24"/>
          <w:szCs w:val="24"/>
          <w:lang w:val="en-US" w:eastAsia="zh-CN"/>
        </w:rPr>
      </w:pPr>
      <w:r>
        <w:rPr>
          <w:rFonts w:hint="eastAsia" w:ascii="宋体" w:hAnsi="宋体" w:cs="宋体"/>
          <w:sz w:val="24"/>
          <w:szCs w:val="24"/>
          <w:lang w:val="en-US" w:eastAsia="zh-CN"/>
        </w:rPr>
        <w:t xml:space="preserve">8.2 </w:t>
      </w:r>
      <w:r>
        <w:rPr>
          <w:rFonts w:hint="eastAsia" w:ascii="宋体" w:hAnsi="宋体" w:cs="宋体"/>
          <w:sz w:val="24"/>
          <w:szCs w:val="24"/>
        </w:rPr>
        <w:t>标的</w:t>
      </w:r>
      <w:r>
        <w:rPr>
          <w:rFonts w:hint="eastAsia" w:ascii="宋体" w:hAnsi="宋体" w:cs="宋体"/>
          <w:sz w:val="24"/>
          <w:szCs w:val="24"/>
          <w:lang w:val="en-US" w:eastAsia="zh-CN"/>
        </w:rPr>
        <w:t>34深圳市福田区梅丽小学报废资产一批委托方要求LED显示屏需要买家自行拆除（教学楼二楼墙外），拆除工作应在学生放学后或星期六、日方可施工，拆除完毕后周围设施要恢复原状；</w:t>
      </w:r>
    </w:p>
    <w:p>
      <w:pPr>
        <w:pStyle w:val="9"/>
        <w:numPr>
          <w:ilvl w:val="0"/>
          <w:numId w:val="0"/>
        </w:numPr>
        <w:spacing w:line="360" w:lineRule="auto"/>
        <w:ind w:leftChars="0"/>
        <w:rPr>
          <w:rFonts w:ascii="宋体" w:cs="宋体"/>
          <w:sz w:val="24"/>
          <w:szCs w:val="24"/>
        </w:rPr>
      </w:pPr>
      <w:r>
        <w:rPr>
          <w:rFonts w:hint="eastAsia" w:ascii="宋体" w:hAnsi="宋体" w:cs="宋体"/>
          <w:sz w:val="24"/>
          <w:szCs w:val="24"/>
          <w:lang w:val="en-US" w:eastAsia="zh-CN"/>
        </w:rPr>
        <w:t>8.3标的51深圳市福田区梅山中学报废资产一批里有部分物理生物化学实验台椅（详见清单162——389项）由于目前仍在使用，最迟2018年1月才能移交给买受人。</w:t>
      </w:r>
    </w:p>
    <w:p>
      <w:pPr>
        <w:pStyle w:val="9"/>
        <w:spacing w:line="360" w:lineRule="auto"/>
        <w:ind w:firstLine="0" w:firstLineChars="0"/>
        <w:rPr>
          <w:rFonts w:ascii="宋体" w:cs="宋体"/>
          <w:sz w:val="24"/>
          <w:szCs w:val="24"/>
        </w:rPr>
      </w:pPr>
    </w:p>
    <w:p>
      <w:pPr>
        <w:pStyle w:val="9"/>
        <w:spacing w:line="360" w:lineRule="auto"/>
        <w:ind w:firstLine="0" w:firstLineChars="0"/>
        <w:rPr>
          <w:rFonts w:ascii="宋体" w:cs="宋体"/>
          <w:sz w:val="24"/>
          <w:szCs w:val="24"/>
        </w:rPr>
      </w:pPr>
    </w:p>
    <w:p>
      <w:pPr>
        <w:pStyle w:val="9"/>
        <w:spacing w:line="360" w:lineRule="auto"/>
        <w:ind w:firstLine="0" w:firstLineChars="0"/>
        <w:rPr>
          <w:rFonts w:ascii="宋体" w:cs="宋体"/>
          <w:sz w:val="24"/>
          <w:szCs w:val="24"/>
        </w:rPr>
      </w:pPr>
    </w:p>
    <w:p>
      <w:pPr>
        <w:pStyle w:val="9"/>
        <w:spacing w:line="360" w:lineRule="auto"/>
        <w:ind w:firstLine="6240" w:firstLineChars="2600"/>
        <w:rPr>
          <w:rFonts w:ascii="宋体" w:cs="宋体"/>
          <w:sz w:val="24"/>
          <w:szCs w:val="24"/>
        </w:rPr>
      </w:pPr>
      <w:r>
        <w:rPr>
          <w:rFonts w:ascii="宋体" w:hAnsi="宋体" w:cs="宋体"/>
          <w:sz w:val="24"/>
          <w:szCs w:val="24"/>
        </w:rPr>
        <w:t>2017</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2</w:t>
      </w:r>
      <w:r>
        <w:rPr>
          <w:rFonts w:hint="eastAsia" w:ascii="宋体" w:hAnsi="宋体" w:cs="宋体"/>
          <w:sz w:val="24"/>
          <w:szCs w:val="24"/>
        </w:rPr>
        <w:t>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A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D94"/>
    <w:multiLevelType w:val="multilevel"/>
    <w:tmpl w:val="1A973D94"/>
    <w:lvl w:ilvl="0" w:tentative="0">
      <w:start w:val="1"/>
      <w:numFmt w:val="decimal"/>
      <w:lvlText w:val="%1、"/>
      <w:lvlJc w:val="left"/>
      <w:pPr>
        <w:ind w:left="360" w:hanging="360"/>
      </w:pPr>
      <w:rPr>
        <w:rFonts w:hint="default" w:asci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D5B75"/>
    <w:rsid w:val="00015BF9"/>
    <w:rsid w:val="00020798"/>
    <w:rsid w:val="00090108"/>
    <w:rsid w:val="00091DC4"/>
    <w:rsid w:val="001D1CF8"/>
    <w:rsid w:val="001E47FA"/>
    <w:rsid w:val="002E31C3"/>
    <w:rsid w:val="00321056"/>
    <w:rsid w:val="0034186C"/>
    <w:rsid w:val="00501866"/>
    <w:rsid w:val="00577FB4"/>
    <w:rsid w:val="0058671F"/>
    <w:rsid w:val="005B5994"/>
    <w:rsid w:val="00603C24"/>
    <w:rsid w:val="006A0149"/>
    <w:rsid w:val="006A272E"/>
    <w:rsid w:val="006C1FEA"/>
    <w:rsid w:val="00700FCC"/>
    <w:rsid w:val="00815BBE"/>
    <w:rsid w:val="008361D4"/>
    <w:rsid w:val="008B2CFB"/>
    <w:rsid w:val="00912083"/>
    <w:rsid w:val="00936D5A"/>
    <w:rsid w:val="009A31AC"/>
    <w:rsid w:val="00A87461"/>
    <w:rsid w:val="00AA163E"/>
    <w:rsid w:val="00BA6F4A"/>
    <w:rsid w:val="00C655A8"/>
    <w:rsid w:val="00D872E7"/>
    <w:rsid w:val="00EA0671"/>
    <w:rsid w:val="00ED5B75"/>
    <w:rsid w:val="00EF600C"/>
    <w:rsid w:val="00F05EE4"/>
    <w:rsid w:val="14560BE0"/>
    <w:rsid w:val="4A0B2A31"/>
    <w:rsid w:val="4BED51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b/>
      <w:bCs/>
    </w:rPr>
  </w:style>
  <w:style w:type="character" w:customStyle="1" w:styleId="7">
    <w:name w:val="页眉 Char"/>
    <w:basedOn w:val="4"/>
    <w:link w:val="3"/>
    <w:semiHidden/>
    <w:locked/>
    <w:uiPriority w:val="99"/>
    <w:rPr>
      <w:sz w:val="18"/>
      <w:szCs w:val="18"/>
    </w:rPr>
  </w:style>
  <w:style w:type="character" w:customStyle="1" w:styleId="8">
    <w:name w:val="页脚 Char"/>
    <w:basedOn w:val="4"/>
    <w:link w:val="2"/>
    <w:semiHidden/>
    <w:qFormat/>
    <w:locked/>
    <w:uiPriority w:val="99"/>
    <w:rPr>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57</Words>
  <Characters>325</Characters>
  <Lines>2</Lines>
  <Paragraphs>1</Paragraphs>
  <ScaleCrop>false</ScaleCrop>
  <LinksUpToDate>false</LinksUpToDate>
  <CharactersWithSpaces>381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2017-08-08T09:40:00Z</dcterms:created>
  <dc:creator>Lenovo User</dc:creator>
  <cp:lastModifiedBy>lenovo</cp:lastModifiedBy>
  <cp:lastPrinted>2017-09-28T01:54:00Z</cp:lastPrinted>
  <dcterms:modified xsi:type="dcterms:W3CDTF">2017-09-28T03:06:36Z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