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52" w:hanging="452" w:hangingChars="150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特别说明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资产以现状为准；拍卖严格按照资产现状拍卖；清单仅做参考；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竞买人须是具有废旧物资回收资质的企业法人单位（外地注册在深圳从事生产、经营的企业还须提供深圳市税务机关核发的临时税务登记证明）；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由拍卖公司</w:t>
      </w:r>
      <w:r>
        <w:rPr>
          <w:rStyle w:val="5"/>
          <w:rFonts w:hint="eastAsia" w:ascii="宋体" w:hAnsi="宋体"/>
          <w:b w:val="0"/>
          <w:color w:val="000000"/>
          <w:sz w:val="24"/>
          <w:szCs w:val="22"/>
          <w:lang w:eastAsia="zh-CN"/>
        </w:rPr>
        <w:t>向买受人</w:t>
      </w: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代收3.36%增值税；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 xml:space="preserve">买受人须在拍卖成交之日起3个工作日内一次性付清全部成交款； 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因拍卖物涉及的拆卸、转移</w:t>
      </w:r>
      <w:r>
        <w:rPr>
          <w:rStyle w:val="5"/>
          <w:rFonts w:hint="eastAsia" w:ascii="宋体" w:hAnsi="宋体"/>
          <w:b w:val="0"/>
          <w:color w:val="000000"/>
          <w:sz w:val="24"/>
          <w:szCs w:val="22"/>
          <w:lang w:eastAsia="zh-CN"/>
        </w:rPr>
        <w:t>由买受人负责，由此所</w:t>
      </w: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产生的一切费用由买受人承担；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由于是报废物资，标的有损坏或残缺不全</w:t>
      </w:r>
      <w:r>
        <w:rPr>
          <w:rStyle w:val="5"/>
          <w:rFonts w:hint="eastAsia" w:ascii="宋体" w:hAnsi="宋体"/>
          <w:b w:val="0"/>
          <w:color w:val="000000"/>
          <w:sz w:val="24"/>
          <w:szCs w:val="22"/>
          <w:lang w:eastAsia="zh-CN"/>
        </w:rPr>
        <w:t>，拍卖公司不承担瑕疵担保责任；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成交后买受人缴纳的保证金转为履约保证金，提货完毕经委托方同意后由拍卖公司全额无息按原账号退还。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  <w:r>
        <w:rPr>
          <w:rStyle w:val="5"/>
          <w:rFonts w:hint="eastAsia" w:ascii="宋体" w:hAnsi="宋体"/>
          <w:b w:val="0"/>
          <w:color w:val="000000"/>
          <w:sz w:val="24"/>
          <w:szCs w:val="22"/>
        </w:rPr>
        <w:t>买受人应在拍卖成交之日起7天内将提清货物，逾期视为违约，保证金不予退回，转让方有权另行处置未提清货物。</w:t>
      </w:r>
    </w:p>
    <w:p>
      <w:pPr>
        <w:pStyle w:val="9"/>
        <w:numPr>
          <w:numId w:val="0"/>
        </w:numPr>
        <w:spacing w:line="360" w:lineRule="auto"/>
        <w:ind w:leftChars="0"/>
        <w:rPr>
          <w:rStyle w:val="5"/>
          <w:rFonts w:hint="eastAsia" w:ascii="宋体" w:hAnsi="宋体"/>
          <w:b w:val="0"/>
          <w:color w:val="000000"/>
          <w:sz w:val="24"/>
          <w:szCs w:val="22"/>
        </w:rPr>
      </w:pPr>
    </w:p>
    <w:p/>
    <w:p/>
    <w:p>
      <w:pPr>
        <w:jc w:val="right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深圳产权拍卖有限责任公司</w:t>
      </w:r>
    </w:p>
    <w:p>
      <w:pPr>
        <w:jc w:val="center"/>
      </w:pPr>
      <w:r>
        <w:rPr>
          <w:rFonts w:hint="eastAsia"/>
          <w:lang w:val="en-US" w:eastAsia="zh-CN"/>
        </w:rPr>
        <w:t xml:space="preserve">                                                       </w:t>
      </w: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  <w:lang w:val="en-US" w:eastAsia="zh-CN"/>
        </w:rPr>
        <w:t>2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D94"/>
    <w:multiLevelType w:val="multilevel"/>
    <w:tmpl w:val="1A973D9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5B75"/>
    <w:rsid w:val="00020798"/>
    <w:rsid w:val="008361D4"/>
    <w:rsid w:val="008B2CFB"/>
    <w:rsid w:val="00AA163E"/>
    <w:rsid w:val="00ED5B75"/>
    <w:rsid w:val="00F05EE4"/>
    <w:rsid w:val="0A4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57</Words>
  <Characters>330</Characters>
  <Lines>2</Lines>
  <Paragraphs>1</Paragraphs>
  <TotalTime>27</TotalTime>
  <ScaleCrop>false</ScaleCrop>
  <LinksUpToDate>false</LinksUpToDate>
  <CharactersWithSpaces>386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2017-05-17T08:02:00Z</dcterms:created>
  <dc:creator>Lenovo User</dc:creator>
  <cp:lastModifiedBy>Administrator</cp:lastModifiedBy>
  <dcterms:modified xsi:type="dcterms:W3CDTF">2018-06-21T03:38:04Z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